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B5B17" w14:textId="0A5FAE82" w:rsidR="00392AFF" w:rsidRDefault="00392AFF" w:rsidP="00392AFF">
      <w:pPr>
        <w:spacing w:line="288" w:lineRule="auto"/>
        <w:ind w:right="64"/>
        <w:rPr>
          <w:rFonts w:ascii="Arial" w:hAnsi="Arial" w:cs="Arial"/>
          <w:b/>
          <w:sz w:val="24"/>
          <w:szCs w:val="24"/>
          <w:lang w:val="sk-SK"/>
        </w:rPr>
      </w:pPr>
      <w:r w:rsidRPr="00B400B4">
        <w:rPr>
          <w:rFonts w:ascii="Arial" w:hAnsi="Arial" w:cs="Arial"/>
          <w:b/>
          <w:sz w:val="24"/>
          <w:szCs w:val="24"/>
          <w:lang w:val="sk-SK"/>
        </w:rPr>
        <w:t xml:space="preserve">Príloha č. 1 – </w:t>
      </w:r>
      <w:r>
        <w:rPr>
          <w:rFonts w:ascii="Arial" w:hAnsi="Arial" w:cs="Arial"/>
          <w:b/>
          <w:sz w:val="24"/>
          <w:szCs w:val="24"/>
          <w:lang w:val="sk-SK"/>
        </w:rPr>
        <w:t>Podrobná špecifikácia predmetu</w:t>
      </w:r>
    </w:p>
    <w:p w14:paraId="34EB270B" w14:textId="77777777" w:rsidR="00392AFF" w:rsidRDefault="00392AFF" w:rsidP="00392AFF">
      <w:pPr>
        <w:spacing w:line="288" w:lineRule="auto"/>
        <w:ind w:right="64"/>
        <w:rPr>
          <w:rFonts w:ascii="Arial" w:hAnsi="Arial" w:cs="Arial"/>
          <w:b/>
          <w:sz w:val="24"/>
          <w:szCs w:val="24"/>
          <w:lang w:val="sk-SK"/>
        </w:rPr>
      </w:pPr>
    </w:p>
    <w:p w14:paraId="3E6F73C9" w14:textId="004330DA" w:rsidR="00392AFF" w:rsidRDefault="00392AFF" w:rsidP="00392AFF">
      <w:pPr>
        <w:spacing w:line="288" w:lineRule="auto"/>
        <w:ind w:right="64"/>
        <w:rPr>
          <w:rFonts w:ascii="Arial" w:hAnsi="Arial" w:cs="Arial"/>
          <w:lang w:val="sk-SK"/>
        </w:rPr>
      </w:pPr>
      <w:r w:rsidRPr="00B400B4">
        <w:rPr>
          <w:rFonts w:ascii="Arial" w:hAnsi="Arial" w:cs="Arial"/>
          <w:lang w:val="sk-SK"/>
        </w:rPr>
        <w:t xml:space="preserve">Predmetom zákazky je vybudovanie bezplatného WiFi pripojenia pre občanov aj návštevníkov obce prostredníctvom bezdrôtových prístupových bodov na verejných priestranstvách. V čase vyhlásenia výzvy na predkladanie ponúk sa na verejných priestranstvách nenachádza WiFi pripojenie, ktoré by zasahovalo viac ako 30% do pokrytia vybudovaného bezdrôtového prístupového bodu. K pokrytiu verejných priestranstiev WiFi pripojením bude dodanie tovarov – </w:t>
      </w:r>
      <w:r>
        <w:rPr>
          <w:rFonts w:ascii="Arial" w:hAnsi="Arial" w:cs="Arial"/>
          <w:lang w:val="sk-SK"/>
        </w:rPr>
        <w:t>10</w:t>
      </w:r>
      <w:r w:rsidRPr="00B400B4">
        <w:rPr>
          <w:rFonts w:ascii="Arial" w:hAnsi="Arial" w:cs="Arial"/>
          <w:lang w:val="sk-SK"/>
        </w:rPr>
        <w:t xml:space="preserve"> externých</w:t>
      </w:r>
      <w:r>
        <w:rPr>
          <w:rFonts w:ascii="Arial" w:hAnsi="Arial" w:cs="Arial"/>
          <w:lang w:val="sk-SK"/>
        </w:rPr>
        <w:t xml:space="preserve"> prístupových </w:t>
      </w:r>
      <w:r w:rsidRPr="00B400B4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 xml:space="preserve">bodov </w:t>
      </w:r>
      <w:r w:rsidRPr="00B400B4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 xml:space="preserve">zahrňujúce </w:t>
      </w:r>
      <w:r w:rsidRPr="00B400B4">
        <w:rPr>
          <w:rFonts w:ascii="Arial" w:hAnsi="Arial" w:cs="Arial"/>
          <w:lang w:val="sk-SK"/>
        </w:rPr>
        <w:t xml:space="preserve"> potrebné nevyhnutné príslušenstvo s inštaláciou a montážou WiFi siete. Vybudovaná WiFi sieť bude používať označenie siete (SSID) WiFi pre Teba a poskytovať internetovú konektivitu s minimálnou rýchlosťou sťahovania 30 Mbps bezplatne všetkým občanom a návštevníkom obce</w:t>
      </w:r>
      <w:r>
        <w:rPr>
          <w:rFonts w:ascii="Arial" w:hAnsi="Arial" w:cs="Arial"/>
          <w:lang w:val="sk-SK"/>
        </w:rPr>
        <w:t>, ktorí prejavia súhlas s podmienkami využívanie siete internet pri prvom prihlásení</w:t>
      </w:r>
      <w:r w:rsidRPr="00B400B4">
        <w:rPr>
          <w:rFonts w:ascii="Arial" w:hAnsi="Arial" w:cs="Arial"/>
          <w:lang w:val="sk-SK"/>
        </w:rPr>
        <w:t xml:space="preserve">. </w:t>
      </w:r>
    </w:p>
    <w:p w14:paraId="54B9BBF6" w14:textId="77777777" w:rsidR="00392AFF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</w:p>
    <w:p w14:paraId="746CB351" w14:textId="77777777" w:rsidR="00392AFF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B400B4">
        <w:rPr>
          <w:rFonts w:ascii="Arial" w:hAnsi="Arial" w:cs="Arial"/>
          <w:lang w:val="sk-SK"/>
        </w:rPr>
        <w:t>Prístupové body budú umiestnené na nižšie uvedených verejných priestranstvách:</w:t>
      </w:r>
    </w:p>
    <w:p w14:paraId="09281A4C" w14:textId="77777777" w:rsidR="00392AFF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</w:p>
    <w:p w14:paraId="6E82BBFA" w14:textId="162B4E43" w:rsidR="00392AFF" w:rsidRPr="00392AFF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0E500A">
        <w:rPr>
          <w:rFonts w:ascii="Arial" w:hAnsi="Arial" w:cs="Arial"/>
          <w:lang w:val="sk-SK"/>
        </w:rPr>
        <w:t xml:space="preserve">1 – Základná škola – areál ZŠ - Outdoor </w:t>
      </w:r>
      <w:bookmarkStart w:id="0" w:name="_GoBack"/>
      <w:r w:rsidRPr="000E500A">
        <w:rPr>
          <w:rFonts w:ascii="Arial" w:hAnsi="Arial" w:cs="Arial"/>
          <w:lang w:val="sk-SK"/>
        </w:rPr>
        <w:t>AP</w:t>
      </w:r>
      <w:bookmarkEnd w:id="0"/>
      <w:r w:rsidR="007D0F80">
        <w:rPr>
          <w:rFonts w:ascii="Arial" w:hAnsi="Arial" w:cs="Arial"/>
          <w:lang w:val="sk-SK"/>
        </w:rPr>
        <w:t xml:space="preserve"> </w:t>
      </w:r>
      <w:r w:rsidR="000E500A">
        <w:rPr>
          <w:rFonts w:ascii="Arial" w:hAnsi="Arial" w:cs="Arial"/>
          <w:lang w:val="sk-SK"/>
        </w:rPr>
        <w:t xml:space="preserve">– Engenius </w:t>
      </w:r>
      <w:r w:rsidR="000E500A" w:rsidRPr="000E500A">
        <w:rPr>
          <w:rFonts w:ascii="Arial" w:hAnsi="Arial" w:cs="Arial"/>
          <w:lang w:val="sk-SK"/>
        </w:rPr>
        <w:t>ENH1350EXT</w:t>
      </w:r>
    </w:p>
    <w:p w14:paraId="45B87D69" w14:textId="59167DE4" w:rsidR="00392AFF" w:rsidRPr="00392AFF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392AFF">
        <w:rPr>
          <w:rFonts w:ascii="Arial" w:hAnsi="Arial" w:cs="Arial"/>
          <w:lang w:val="sk-SK"/>
        </w:rPr>
        <w:t>2 - Základná škola– areál pri ihrisku - Outdoor AP</w:t>
      </w:r>
      <w:r w:rsidR="000E500A">
        <w:rPr>
          <w:rFonts w:ascii="Arial" w:hAnsi="Arial" w:cs="Arial"/>
          <w:lang w:val="sk-SK"/>
        </w:rPr>
        <w:t xml:space="preserve"> - Engenius </w:t>
      </w:r>
      <w:r w:rsidR="000E500A" w:rsidRPr="000E500A">
        <w:rPr>
          <w:rFonts w:ascii="Arial" w:hAnsi="Arial" w:cs="Arial"/>
          <w:lang w:val="sk-SK"/>
        </w:rPr>
        <w:t>ENH1350EXT</w:t>
      </w:r>
    </w:p>
    <w:p w14:paraId="51AFF71E" w14:textId="2FDD5519" w:rsidR="00392AFF" w:rsidRPr="00392AFF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392AFF">
        <w:rPr>
          <w:rFonts w:ascii="Arial" w:hAnsi="Arial" w:cs="Arial"/>
          <w:lang w:val="sk-SK"/>
        </w:rPr>
        <w:t>3 – Oddychová zóna pri kostole – park- Outdoor AP</w:t>
      </w:r>
      <w:r w:rsidR="000E500A">
        <w:rPr>
          <w:rFonts w:ascii="Arial" w:hAnsi="Arial" w:cs="Arial"/>
          <w:lang w:val="sk-SK"/>
        </w:rPr>
        <w:t xml:space="preserve"> - Engenius </w:t>
      </w:r>
      <w:r w:rsidR="000E500A" w:rsidRPr="000E500A">
        <w:rPr>
          <w:rFonts w:ascii="Arial" w:hAnsi="Arial" w:cs="Arial"/>
          <w:lang w:val="sk-SK"/>
        </w:rPr>
        <w:t>ENH1350EXT</w:t>
      </w:r>
    </w:p>
    <w:p w14:paraId="66A808CC" w14:textId="48256F60" w:rsidR="00392AFF" w:rsidRPr="00392AFF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392AFF">
        <w:rPr>
          <w:rFonts w:ascii="Arial" w:hAnsi="Arial" w:cs="Arial"/>
          <w:lang w:val="sk-SK"/>
        </w:rPr>
        <w:t>4 – Oddychová zóna pri kostole – voľné priestranstvo k smerom ku kostolu - Outdoor AP</w:t>
      </w:r>
      <w:r w:rsidR="000E500A">
        <w:rPr>
          <w:rFonts w:ascii="Arial" w:hAnsi="Arial" w:cs="Arial"/>
          <w:lang w:val="sk-SK"/>
        </w:rPr>
        <w:t xml:space="preserve"> - Engenius </w:t>
      </w:r>
      <w:r w:rsidR="000E500A" w:rsidRPr="000E500A">
        <w:rPr>
          <w:rFonts w:ascii="Arial" w:hAnsi="Arial" w:cs="Arial"/>
          <w:lang w:val="sk-SK"/>
        </w:rPr>
        <w:t>ENH1350EXT</w:t>
      </w:r>
    </w:p>
    <w:p w14:paraId="57665E36" w14:textId="198862EE" w:rsidR="00392AFF" w:rsidRPr="00392AFF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392AFF">
        <w:rPr>
          <w:rFonts w:ascii="Arial" w:hAnsi="Arial" w:cs="Arial"/>
          <w:lang w:val="sk-SK"/>
        </w:rPr>
        <w:t>5 – Obecná budova – voľné priestranstvo k smerom ku kostolu - Outdoor AP</w:t>
      </w:r>
      <w:r w:rsidR="000E500A">
        <w:rPr>
          <w:rFonts w:ascii="Arial" w:hAnsi="Arial" w:cs="Arial"/>
          <w:lang w:val="sk-SK"/>
        </w:rPr>
        <w:t xml:space="preserve"> - Engenius </w:t>
      </w:r>
      <w:r w:rsidR="000E500A" w:rsidRPr="000E500A">
        <w:rPr>
          <w:rFonts w:ascii="Arial" w:hAnsi="Arial" w:cs="Arial"/>
          <w:lang w:val="sk-SK"/>
        </w:rPr>
        <w:t>ENH1350EXT</w:t>
      </w:r>
    </w:p>
    <w:p w14:paraId="0D39313C" w14:textId="04FC787C" w:rsidR="00392AFF" w:rsidRPr="00392AFF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392AFF">
        <w:rPr>
          <w:rFonts w:ascii="Arial" w:hAnsi="Arial" w:cs="Arial"/>
          <w:lang w:val="sk-SK"/>
        </w:rPr>
        <w:t>6 – Obecná budova – priestor pred vchodom do obecnej budovy - Outdoor AP</w:t>
      </w:r>
      <w:r w:rsidR="000E500A">
        <w:rPr>
          <w:rFonts w:ascii="Arial" w:hAnsi="Arial" w:cs="Arial"/>
          <w:lang w:val="sk-SK"/>
        </w:rPr>
        <w:t xml:space="preserve"> - Engenius </w:t>
      </w:r>
      <w:r w:rsidR="000E500A" w:rsidRPr="000E500A">
        <w:rPr>
          <w:rFonts w:ascii="Arial" w:hAnsi="Arial" w:cs="Arial"/>
          <w:lang w:val="sk-SK"/>
        </w:rPr>
        <w:t>ENH1350EXT</w:t>
      </w:r>
    </w:p>
    <w:p w14:paraId="662288B0" w14:textId="6E542521" w:rsidR="00392AFF" w:rsidRPr="00392AFF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392AFF">
        <w:rPr>
          <w:rFonts w:ascii="Arial" w:hAnsi="Arial" w:cs="Arial"/>
          <w:lang w:val="sk-SK"/>
        </w:rPr>
        <w:t>7 – Amfiteáter – areál amfiteátra - Outdoor AP</w:t>
      </w:r>
      <w:r w:rsidR="000E500A">
        <w:rPr>
          <w:rFonts w:ascii="Arial" w:hAnsi="Arial" w:cs="Arial"/>
          <w:lang w:val="sk-SK"/>
        </w:rPr>
        <w:t xml:space="preserve"> - Engenius </w:t>
      </w:r>
      <w:r w:rsidR="000E500A" w:rsidRPr="000E500A">
        <w:rPr>
          <w:rFonts w:ascii="Arial" w:hAnsi="Arial" w:cs="Arial"/>
          <w:lang w:val="sk-SK"/>
        </w:rPr>
        <w:t>ENH1350EXT</w:t>
      </w:r>
    </w:p>
    <w:p w14:paraId="55E2A320" w14:textId="7257BE08" w:rsidR="00392AFF" w:rsidRPr="00392AFF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392AFF">
        <w:rPr>
          <w:rFonts w:ascii="Arial" w:hAnsi="Arial" w:cs="Arial"/>
          <w:lang w:val="sk-SK"/>
        </w:rPr>
        <w:t>8 – Amfiteáter –priestor pri vchode na amfiteáter- Outdoor AP</w:t>
      </w:r>
      <w:r w:rsidR="000E500A">
        <w:rPr>
          <w:rFonts w:ascii="Arial" w:hAnsi="Arial" w:cs="Arial"/>
          <w:lang w:val="sk-SK"/>
        </w:rPr>
        <w:t xml:space="preserve"> - Engenius </w:t>
      </w:r>
      <w:r w:rsidR="000E500A" w:rsidRPr="000E500A">
        <w:rPr>
          <w:rFonts w:ascii="Arial" w:hAnsi="Arial" w:cs="Arial"/>
          <w:lang w:val="sk-SK"/>
        </w:rPr>
        <w:t>ENH1350EXT</w:t>
      </w:r>
    </w:p>
    <w:p w14:paraId="7298DEA2" w14:textId="59046F5E" w:rsidR="00392AFF" w:rsidRPr="00392AFF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392AFF">
        <w:rPr>
          <w:rFonts w:ascii="Arial" w:hAnsi="Arial" w:cs="Arial"/>
          <w:lang w:val="sk-SK"/>
        </w:rPr>
        <w:t>9 – Park/oddychová zóna/ – priestor vpravo pred podjazdom - Outdoor AP</w:t>
      </w:r>
      <w:r w:rsidR="000E500A">
        <w:rPr>
          <w:rFonts w:ascii="Arial" w:hAnsi="Arial" w:cs="Arial"/>
          <w:lang w:val="sk-SK"/>
        </w:rPr>
        <w:t xml:space="preserve"> - Engenius </w:t>
      </w:r>
      <w:r w:rsidR="000E500A" w:rsidRPr="000E500A">
        <w:rPr>
          <w:rFonts w:ascii="Arial" w:hAnsi="Arial" w:cs="Arial"/>
          <w:lang w:val="sk-SK"/>
        </w:rPr>
        <w:t>ENH1350EXT</w:t>
      </w:r>
    </w:p>
    <w:p w14:paraId="674D9B15" w14:textId="6E84D9D9" w:rsidR="00392AFF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392AFF">
        <w:rPr>
          <w:rFonts w:ascii="Arial" w:hAnsi="Arial" w:cs="Arial"/>
          <w:lang w:val="sk-SK"/>
        </w:rPr>
        <w:t>10 – Park/oddychová zóna/ – priestor vľavo pred podjazdom - Outdoor AP</w:t>
      </w:r>
      <w:r w:rsidR="000E500A">
        <w:rPr>
          <w:rFonts w:ascii="Arial" w:hAnsi="Arial" w:cs="Arial"/>
          <w:lang w:val="sk-SK"/>
        </w:rPr>
        <w:t xml:space="preserve"> - Engenius </w:t>
      </w:r>
      <w:r w:rsidR="000E500A" w:rsidRPr="000E500A">
        <w:rPr>
          <w:rFonts w:ascii="Arial" w:hAnsi="Arial" w:cs="Arial"/>
          <w:lang w:val="sk-SK"/>
        </w:rPr>
        <w:t>ENH1350EXT</w:t>
      </w:r>
    </w:p>
    <w:p w14:paraId="6BD4A16C" w14:textId="77777777" w:rsidR="00392AFF" w:rsidRDefault="00392AFF" w:rsidP="00392AFF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DC6F083" w14:textId="0D2928E0" w:rsidR="00392AFF" w:rsidRPr="00B400B4" w:rsidRDefault="00392AFF" w:rsidP="00392AFF">
      <w:pPr>
        <w:spacing w:line="288" w:lineRule="auto"/>
        <w:ind w:right="64"/>
        <w:rPr>
          <w:rFonts w:ascii="Arial" w:hAnsi="Arial" w:cs="Arial"/>
          <w:lang w:val="sk-SK"/>
        </w:rPr>
      </w:pPr>
      <w:r w:rsidRPr="00B400B4">
        <w:rPr>
          <w:rFonts w:ascii="Arial" w:hAnsi="Arial" w:cs="Arial"/>
          <w:lang w:val="sk-SK"/>
        </w:rPr>
        <w:t xml:space="preserve">Prístupové body, ktoré budú umiestnené na uvedených verejných priestranstvách spĺňajú nasledujúce technické parametre: </w:t>
      </w:r>
    </w:p>
    <w:p w14:paraId="3405BB3D" w14:textId="77777777" w:rsidR="00392AFF" w:rsidRPr="00B400B4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B400B4">
        <w:rPr>
          <w:rFonts w:ascii="Arial" w:hAnsi="Arial" w:cs="Arial"/>
          <w:lang w:val="sk-SK"/>
        </w:rPr>
        <w:t>1. Kompaktné dvojpásmové WiFi zariadenia (2,4GHz - 5 GHz), ktoré sú certifikované pre európsky trh,</w:t>
      </w:r>
    </w:p>
    <w:p w14:paraId="5AECF158" w14:textId="77777777" w:rsidR="00392AFF" w:rsidRPr="00B400B4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B400B4">
        <w:rPr>
          <w:rFonts w:ascii="Arial" w:hAnsi="Arial" w:cs="Arial"/>
          <w:lang w:val="sk-SK"/>
        </w:rPr>
        <w:t>2. Životný cyklus použitých produktov vyšší ako 5 rokov,</w:t>
      </w:r>
    </w:p>
    <w:p w14:paraId="4EF3A32C" w14:textId="77777777" w:rsidR="00392AFF" w:rsidRPr="00B400B4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B400B4">
        <w:rPr>
          <w:rFonts w:ascii="Arial" w:hAnsi="Arial" w:cs="Arial"/>
          <w:lang w:val="sk-SK"/>
        </w:rPr>
        <w:t>3. Stredná doba medzi poruchami (MTBF) minimálne 5 rokov,</w:t>
      </w:r>
    </w:p>
    <w:p w14:paraId="73C79F88" w14:textId="77777777" w:rsidR="00392AFF" w:rsidRPr="00B400B4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B400B4">
        <w:rPr>
          <w:rFonts w:ascii="Arial" w:hAnsi="Arial" w:cs="Arial"/>
          <w:lang w:val="sk-SK"/>
        </w:rPr>
        <w:t>4. Možnosť centrálneho manažmentu pre riadenie, monitoring a konfiguráciu siete (single point of management),</w:t>
      </w:r>
    </w:p>
    <w:p w14:paraId="4C40085C" w14:textId="77777777" w:rsidR="00392AFF" w:rsidRPr="00B400B4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B400B4">
        <w:rPr>
          <w:rFonts w:ascii="Arial" w:hAnsi="Arial" w:cs="Arial"/>
          <w:lang w:val="sk-SK"/>
        </w:rPr>
        <w:t>5. Súlad s „802.11ac Wave I, Institute of Electrical and Electronics Engineers“ (IEEE) štandardom,</w:t>
      </w:r>
    </w:p>
    <w:p w14:paraId="4F8D9740" w14:textId="77777777" w:rsidR="00392AFF" w:rsidRPr="00B400B4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B400B4">
        <w:rPr>
          <w:rFonts w:ascii="Arial" w:hAnsi="Arial" w:cs="Arial"/>
          <w:lang w:val="sk-SK"/>
        </w:rPr>
        <w:t>6. Podpora 802.1x IEEE štandardu,</w:t>
      </w:r>
    </w:p>
    <w:p w14:paraId="05F04653" w14:textId="77777777" w:rsidR="00392AFF" w:rsidRPr="00B400B4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B400B4">
        <w:rPr>
          <w:rFonts w:ascii="Arial" w:hAnsi="Arial" w:cs="Arial"/>
          <w:lang w:val="sk-SK"/>
        </w:rPr>
        <w:t>7. Podpora 802.11r IEEE štandardu,</w:t>
      </w:r>
    </w:p>
    <w:p w14:paraId="6DC689FC" w14:textId="77777777" w:rsidR="00392AFF" w:rsidRPr="00B400B4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B400B4">
        <w:rPr>
          <w:rFonts w:ascii="Arial" w:hAnsi="Arial" w:cs="Arial"/>
          <w:lang w:val="sk-SK"/>
        </w:rPr>
        <w:t>8. Podpora 802.11k IEEE štandardu,</w:t>
      </w:r>
    </w:p>
    <w:p w14:paraId="74A86C59" w14:textId="77777777" w:rsidR="00392AFF" w:rsidRPr="00B400B4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B400B4">
        <w:rPr>
          <w:rFonts w:ascii="Arial" w:hAnsi="Arial" w:cs="Arial"/>
          <w:lang w:val="sk-SK"/>
        </w:rPr>
        <w:t>9. Podpora 802.11v IEEE štandardu,</w:t>
      </w:r>
    </w:p>
    <w:p w14:paraId="7C51906F" w14:textId="77777777" w:rsidR="00392AFF" w:rsidRPr="00B400B4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B400B4">
        <w:rPr>
          <w:rFonts w:ascii="Arial" w:hAnsi="Arial" w:cs="Arial"/>
          <w:lang w:val="sk-SK"/>
        </w:rPr>
        <w:t>10. Schopnosť AP obsluhovať naraz aspoň 50 rôznych užívateľov bez zníženia kvality služby,</w:t>
      </w:r>
    </w:p>
    <w:p w14:paraId="601EE723" w14:textId="77777777" w:rsidR="00392AFF" w:rsidRPr="00B400B4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B400B4">
        <w:rPr>
          <w:rFonts w:ascii="Arial" w:hAnsi="Arial" w:cs="Arial"/>
          <w:lang w:val="sk-SK"/>
        </w:rPr>
        <w:t>11. Minimálne 2x2 MIMO (multiple-input-multiple-output),</w:t>
      </w:r>
    </w:p>
    <w:p w14:paraId="1C960A73" w14:textId="77777777" w:rsidR="00392AFF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B400B4">
        <w:rPr>
          <w:rFonts w:ascii="Arial" w:hAnsi="Arial" w:cs="Arial"/>
          <w:lang w:val="sk-SK"/>
        </w:rPr>
        <w:t>12. Súlad s Hotspot 2.0 (Passpoint WiFi Alliance certification program).</w:t>
      </w:r>
    </w:p>
    <w:p w14:paraId="431BA45C" w14:textId="77777777" w:rsidR="00392AFF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</w:p>
    <w:p w14:paraId="167D3B4F" w14:textId="77777777" w:rsidR="00392AFF" w:rsidRDefault="00392AFF" w:rsidP="00392AFF">
      <w:pPr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BC0A68">
        <w:rPr>
          <w:rFonts w:ascii="Arial" w:hAnsi="Arial" w:cs="Arial"/>
          <w:lang w:val="sk-SK"/>
        </w:rPr>
        <w:t>Projektová dokumentácia, ktorá bude obsahovať sieťové zapojenie aktívnych prvkov siete s IP adresným plánom, simuláciu pokrytia priestoru, meranie skutočného pokrytia, technické listy aktívnych prvkov, funkčný popis a vyobrazenie obsahu hotspot portálu s umiestneným logom (logo je súčasťou výzvy č. OPII-2018/7/1-DOP, časť „Iné dokumenty výzvy“ č. 7).</w:t>
      </w:r>
    </w:p>
    <w:sectPr w:rsidR="0039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060E3" w16cex:dateUtc="2021-09-18T1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E0F94C" w16cid:durableId="24F060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CF97B" w14:textId="77777777" w:rsidR="00286846" w:rsidRDefault="00286846" w:rsidP="00392AFF">
      <w:r>
        <w:separator/>
      </w:r>
    </w:p>
  </w:endnote>
  <w:endnote w:type="continuationSeparator" w:id="0">
    <w:p w14:paraId="2F0E0A96" w14:textId="77777777" w:rsidR="00286846" w:rsidRDefault="00286846" w:rsidP="0039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13269" w14:textId="77777777" w:rsidR="00286846" w:rsidRDefault="00286846" w:rsidP="00392AFF">
      <w:r>
        <w:separator/>
      </w:r>
    </w:p>
  </w:footnote>
  <w:footnote w:type="continuationSeparator" w:id="0">
    <w:p w14:paraId="006D23BC" w14:textId="77777777" w:rsidR="00286846" w:rsidRDefault="00286846" w:rsidP="00392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FF"/>
    <w:rsid w:val="000E500A"/>
    <w:rsid w:val="00286846"/>
    <w:rsid w:val="00392AFF"/>
    <w:rsid w:val="004E179C"/>
    <w:rsid w:val="00607F31"/>
    <w:rsid w:val="007D0F80"/>
    <w:rsid w:val="008F6856"/>
    <w:rsid w:val="00CF0939"/>
    <w:rsid w:val="00D46BA4"/>
    <w:rsid w:val="00D75E33"/>
    <w:rsid w:val="00F7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2BA7"/>
  <w15:chartTrackingRefBased/>
  <w15:docId w15:val="{535C4432-AC77-4E26-B1FA-D922555D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2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2A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2AFF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392A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2AFF"/>
    <w:rPr>
      <w:rFonts w:ascii="Times New Roman" w:eastAsia="Times New Roman" w:hAnsi="Times New Roman" w:cs="Times New Roman"/>
      <w:sz w:val="20"/>
      <w:szCs w:val="20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7D0F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0F8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0F80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0F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0F80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50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500A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Kulikova</dc:creator>
  <cp:keywords/>
  <dc:description/>
  <cp:lastModifiedBy>PECKOVÁ Andrea</cp:lastModifiedBy>
  <cp:revision>3</cp:revision>
  <dcterms:created xsi:type="dcterms:W3CDTF">2021-11-24T11:27:00Z</dcterms:created>
  <dcterms:modified xsi:type="dcterms:W3CDTF">2021-11-24T13:16:00Z</dcterms:modified>
</cp:coreProperties>
</file>